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mallCaps/>
          <w:sz w:val="32"/>
          <w:szCs w:val="28"/>
        </w:rPr>
      </w:pPr>
      <w:r>
        <w:rPr>
          <w:b/>
          <w:smallCaps/>
          <w:sz w:val="32"/>
          <w:szCs w:val="28"/>
        </w:rPr>
        <w:t>Sperimentazione di Piaac on line nei CPIA</w:t>
      </w:r>
    </w:p>
    <w:p>
      <w:pPr>
        <w:pStyle w:val="Normal"/>
        <w:rPr>
          <w:b/>
          <w:b/>
          <w:smallCaps/>
          <w:sz w:val="32"/>
          <w:szCs w:val="28"/>
        </w:rPr>
      </w:pPr>
      <w:r>
        <w:rPr>
          <w:b/>
          <w:smallCaps/>
          <w:sz w:val="32"/>
          <w:szCs w:val="28"/>
        </w:rPr>
      </w:r>
    </w:p>
    <w:p>
      <w:pPr>
        <w:pStyle w:val="Normal"/>
        <w:jc w:val="both"/>
        <w:rPr>
          <w:b/>
          <w:b/>
          <w:sz w:val="28"/>
          <w:szCs w:val="28"/>
        </w:rPr>
      </w:pPr>
      <w:r>
        <w:rPr>
          <w:b/>
          <w:sz w:val="28"/>
          <w:szCs w:val="28"/>
        </w:rPr>
        <w:t xml:space="preserve">Scheda di rilevazione dei punti di forza e di criticità dello strumento di </w:t>
      </w:r>
      <w:r>
        <w:rPr>
          <w:b/>
          <w:i/>
          <w:sz w:val="28"/>
          <w:szCs w:val="28"/>
        </w:rPr>
        <w:t>self-assessment</w:t>
      </w:r>
      <w:r>
        <w:rPr>
          <w:sz w:val="28"/>
          <w:szCs w:val="28"/>
        </w:rPr>
        <w:t xml:space="preserve"> </w:t>
      </w:r>
      <w:r>
        <w:rPr>
          <w:b/>
          <w:sz w:val="28"/>
          <w:szCs w:val="28"/>
        </w:rPr>
        <w:t>rilevati dopo la giornata di formazione del 12 novembre 2018</w:t>
      </w:r>
    </w:p>
    <w:p>
      <w:pPr>
        <w:pStyle w:val="Normal"/>
        <w:jc w:val="both"/>
        <w:rPr>
          <w:b/>
          <w:b/>
          <w:sz w:val="28"/>
          <w:szCs w:val="28"/>
        </w:rPr>
      </w:pPr>
      <w:r>
        <w:rPr>
          <w:b/>
          <w:sz w:val="28"/>
          <w:szCs w:val="28"/>
        </w:rPr>
      </w:r>
    </w:p>
    <w:p>
      <w:pPr>
        <w:pStyle w:val="Normal"/>
        <w:jc w:val="both"/>
        <w:rPr>
          <w:b/>
          <w:b/>
          <w:sz w:val="28"/>
          <w:szCs w:val="28"/>
        </w:rPr>
      </w:pPr>
      <w:r>
        <w:rPr>
          <w:b/>
          <w:sz w:val="28"/>
          <w:szCs w:val="28"/>
        </w:rPr>
        <w:t>Cpia di Caltanissetta/Enna</w:t>
      </w:r>
    </w:p>
    <w:p>
      <w:pPr>
        <w:pStyle w:val="Normal"/>
        <w:jc w:val="both"/>
        <w:rPr>
          <w:b/>
          <w:b/>
          <w:sz w:val="28"/>
          <w:szCs w:val="28"/>
        </w:rPr>
      </w:pPr>
      <w:r>
        <w:rPr>
          <w:b/>
          <w:sz w:val="28"/>
          <w:szCs w:val="28"/>
        </w:rPr>
      </w:r>
    </w:p>
    <w:p>
      <w:pPr>
        <w:pStyle w:val="Normal"/>
        <w:jc w:val="both"/>
        <w:rPr>
          <w:b/>
          <w:b/>
          <w:sz w:val="28"/>
          <w:szCs w:val="28"/>
        </w:rPr>
      </w:pPr>
      <w:r>
        <w:rPr>
          <w:b/>
          <w:sz w:val="28"/>
          <w:szCs w:val="28"/>
        </w:rPr>
        <w:t>Punti di forza:</w:t>
      </w:r>
    </w:p>
    <w:p>
      <w:pPr>
        <w:pStyle w:val="ListParagraph"/>
        <w:numPr>
          <w:ilvl w:val="0"/>
          <w:numId w:val="1"/>
        </w:numPr>
        <w:jc w:val="both"/>
        <w:rPr/>
      </w:pPr>
      <w:r>
        <w:rPr>
          <w:b/>
          <w:sz w:val="28"/>
          <w:szCs w:val="28"/>
        </w:rPr>
        <w:t>Standardizzazione  della prova</w:t>
      </w:r>
    </w:p>
    <w:p>
      <w:pPr>
        <w:pStyle w:val="ListParagraph"/>
        <w:numPr>
          <w:ilvl w:val="0"/>
          <w:numId w:val="1"/>
        </w:numPr>
        <w:jc w:val="both"/>
        <w:rPr/>
      </w:pPr>
      <w:r>
        <w:rPr>
          <w:b/>
          <w:sz w:val="28"/>
          <w:szCs w:val="28"/>
        </w:rPr>
        <w:t>Rilevamento delle competenze attraverso prove di realtà in simulazione di situazioni reali</w:t>
      </w:r>
    </w:p>
    <w:p>
      <w:pPr>
        <w:pStyle w:val="ListParagraph"/>
        <w:numPr>
          <w:ilvl w:val="0"/>
          <w:numId w:val="1"/>
        </w:numPr>
        <w:jc w:val="both"/>
        <w:rPr/>
      </w:pPr>
      <w:r>
        <w:rPr>
          <w:b/>
          <w:sz w:val="28"/>
          <w:szCs w:val="28"/>
        </w:rPr>
        <w:t xml:space="preserve"> </w:t>
      </w:r>
      <w:r>
        <w:rPr>
          <w:b w:val="false"/>
          <w:bCs w:val="false"/>
          <w:sz w:val="28"/>
          <w:szCs w:val="28"/>
        </w:rPr>
        <w:t>N</w:t>
      </w:r>
      <w:r>
        <w:rPr>
          <w:b/>
          <w:sz w:val="28"/>
          <w:szCs w:val="28"/>
        </w:rPr>
        <w:t>ecessità di dimostrare</w:t>
      </w:r>
      <w:r>
        <w:rPr>
          <w:b/>
          <w:sz w:val="28"/>
          <w:szCs w:val="28"/>
        </w:rPr>
        <w:t xml:space="preserve"> di sapere operare in ambienti digitali</w:t>
      </w:r>
    </w:p>
    <w:p>
      <w:pPr>
        <w:pStyle w:val="ListParagraph"/>
        <w:numPr>
          <w:ilvl w:val="0"/>
          <w:numId w:val="0"/>
        </w:numPr>
        <w:ind w:left="1440" w:hanging="0"/>
        <w:jc w:val="both"/>
        <w:rPr/>
      </w:pPr>
      <w:r>
        <w:rPr>
          <w:b/>
          <w:sz w:val="28"/>
          <w:szCs w:val="28"/>
        </w:rPr>
        <w:t xml:space="preserve"> </w:t>
      </w:r>
    </w:p>
    <w:p>
      <w:pPr>
        <w:pStyle w:val="ListParagraph"/>
        <w:jc w:val="both"/>
        <w:rPr>
          <w:b/>
          <w:b/>
          <w:sz w:val="28"/>
          <w:szCs w:val="28"/>
        </w:rPr>
      </w:pPr>
      <w:r>
        <w:rPr/>
      </w:r>
    </w:p>
    <w:p>
      <w:pPr>
        <w:pStyle w:val="Normal"/>
        <w:jc w:val="both"/>
        <w:rPr>
          <w:b/>
          <w:b/>
          <w:sz w:val="28"/>
          <w:szCs w:val="28"/>
        </w:rPr>
      </w:pPr>
      <w:r>
        <w:rPr>
          <w:b/>
          <w:sz w:val="28"/>
          <w:szCs w:val="28"/>
        </w:rPr>
      </w:r>
    </w:p>
    <w:p>
      <w:pPr>
        <w:pStyle w:val="Normal"/>
        <w:jc w:val="both"/>
        <w:rPr>
          <w:b/>
          <w:b/>
          <w:sz w:val="28"/>
          <w:szCs w:val="28"/>
        </w:rPr>
      </w:pPr>
      <w:r>
        <w:rPr>
          <w:b/>
          <w:sz w:val="28"/>
          <w:szCs w:val="28"/>
        </w:rPr>
        <w:t>Punti di criticità:</w:t>
      </w:r>
    </w:p>
    <w:p>
      <w:pPr>
        <w:pStyle w:val="ListParagraph"/>
        <w:numPr>
          <w:ilvl w:val="0"/>
          <w:numId w:val="2"/>
        </w:numPr>
        <w:spacing w:lineRule="auto" w:line="240" w:before="0" w:after="0"/>
        <w:contextualSpacing/>
        <w:rPr>
          <w:b w:val="false"/>
          <w:b w:val="false"/>
          <w:bCs w:val="false"/>
        </w:rPr>
      </w:pPr>
      <w:r>
        <w:rPr>
          <w:rFonts w:cs="Arial" w:ascii="Arial" w:hAnsi="Arial"/>
          <w:b/>
          <w:bCs/>
          <w:sz w:val="28"/>
          <w:szCs w:val="28"/>
        </w:rPr>
        <w:t>Livello</w:t>
      </w:r>
      <w:r>
        <w:rPr>
          <w:rFonts w:cs="Arial" w:ascii="Arial" w:hAnsi="Arial"/>
          <w:b/>
          <w:bCs/>
          <w:sz w:val="28"/>
          <w:szCs w:val="28"/>
        </w:rPr>
        <w:t xml:space="preserve"> </w:t>
      </w:r>
      <w:r>
        <w:rPr>
          <w:rFonts w:cs="Arial" w:ascii="Arial" w:hAnsi="Arial"/>
          <w:b w:val="false"/>
          <w:bCs w:val="false"/>
          <w:sz w:val="28"/>
          <w:szCs w:val="28"/>
        </w:rPr>
        <w:t>Trattandosi di uno strumento ideato per rilevare le competenze globali della popolazione in età adulta, presenta forse un</w:t>
      </w:r>
      <w:r>
        <w:rPr>
          <w:rFonts w:cs="Arial" w:ascii="Arial" w:hAnsi="Arial"/>
          <w:b w:val="false"/>
          <w:bCs w:val="false"/>
          <w:sz w:val="28"/>
          <w:szCs w:val="28"/>
        </w:rPr>
        <w:t>a quota</w:t>
      </w:r>
      <w:r>
        <w:rPr>
          <w:rFonts w:cs="Arial" w:ascii="Arial" w:hAnsi="Arial"/>
          <w:b w:val="false"/>
          <w:bCs w:val="false"/>
          <w:sz w:val="28"/>
          <w:szCs w:val="28"/>
        </w:rPr>
        <w:t xml:space="preserve"> di difficoltà troppo elevat</w:t>
      </w:r>
      <w:r>
        <w:rPr>
          <w:rFonts w:cs="Arial" w:ascii="Arial" w:hAnsi="Arial"/>
          <w:b w:val="false"/>
          <w:bCs w:val="false"/>
          <w:sz w:val="28"/>
          <w:szCs w:val="28"/>
        </w:rPr>
        <w:t>a</w:t>
      </w:r>
      <w:r>
        <w:rPr>
          <w:rFonts w:cs="Arial" w:ascii="Arial" w:hAnsi="Arial"/>
          <w:b w:val="false"/>
          <w:bCs w:val="false"/>
          <w:sz w:val="28"/>
          <w:szCs w:val="28"/>
        </w:rPr>
        <w:t xml:space="preserve"> dettat</w:t>
      </w:r>
      <w:r>
        <w:rPr>
          <w:rFonts w:cs="Arial" w:ascii="Arial" w:hAnsi="Arial"/>
          <w:b w:val="false"/>
          <w:bCs w:val="false"/>
          <w:sz w:val="28"/>
          <w:szCs w:val="28"/>
        </w:rPr>
        <w:t>a</w:t>
      </w:r>
      <w:r>
        <w:rPr>
          <w:rFonts w:cs="Arial" w:ascii="Arial" w:hAnsi="Arial"/>
          <w:b w:val="false"/>
          <w:bCs w:val="false"/>
          <w:sz w:val="28"/>
          <w:szCs w:val="28"/>
        </w:rPr>
        <w:t xml:space="preserve"> dal fatto che deve </w:t>
      </w:r>
      <w:r>
        <w:rPr>
          <w:rFonts w:cs="Arial" w:ascii="Arial" w:hAnsi="Arial"/>
          <w:b w:val="false"/>
          <w:bCs w:val="false"/>
          <w:sz w:val="28"/>
          <w:szCs w:val="28"/>
        </w:rPr>
        <w:t>restituire i profili</w:t>
      </w:r>
      <w:r>
        <w:rPr>
          <w:rFonts w:cs="Arial" w:ascii="Arial" w:hAnsi="Arial"/>
          <w:b w:val="false"/>
          <w:bCs w:val="false"/>
          <w:sz w:val="28"/>
          <w:szCs w:val="28"/>
        </w:rPr>
        <w:t xml:space="preserve"> degli adulti di diverse estrazioni sociali e con tutti i </w:t>
      </w:r>
      <w:r>
        <w:rPr>
          <w:rFonts w:cs="Arial" w:ascii="Arial" w:hAnsi="Arial"/>
          <w:b w:val="false"/>
          <w:bCs w:val="false"/>
          <w:sz w:val="28"/>
          <w:szCs w:val="28"/>
        </w:rPr>
        <w:t>gradi</w:t>
      </w:r>
      <w:r>
        <w:rPr>
          <w:rFonts w:cs="Arial" w:ascii="Arial" w:hAnsi="Arial"/>
          <w:b w:val="false"/>
          <w:bCs w:val="false"/>
          <w:sz w:val="28"/>
          <w:szCs w:val="28"/>
        </w:rPr>
        <w:t xml:space="preserve"> di istruzione, compreso quello universitario e postuniversitario. La taratura dei punteggi </w:t>
      </w:r>
      <w:r>
        <w:rPr>
          <w:rFonts w:cs="Arial" w:ascii="Arial" w:hAnsi="Arial"/>
          <w:b w:val="false"/>
          <w:bCs w:val="false"/>
          <w:sz w:val="28"/>
          <w:szCs w:val="28"/>
        </w:rPr>
        <w:t>corrispondenti ai livelli</w:t>
      </w:r>
      <w:r>
        <w:rPr>
          <w:rFonts w:cs="Arial" w:ascii="Arial" w:hAnsi="Arial"/>
          <w:b w:val="false"/>
          <w:bCs w:val="false"/>
          <w:sz w:val="28"/>
          <w:szCs w:val="28"/>
        </w:rPr>
        <w:t xml:space="preserve"> </w:t>
      </w:r>
      <w:r>
        <w:rPr>
          <w:rFonts w:cs="Arial" w:ascii="Arial" w:hAnsi="Arial"/>
          <w:b w:val="false"/>
          <w:bCs w:val="false"/>
          <w:sz w:val="28"/>
          <w:szCs w:val="28"/>
        </w:rPr>
        <w:t>de</w:t>
      </w:r>
      <w:r>
        <w:rPr>
          <w:rFonts w:cs="Arial" w:ascii="Arial" w:hAnsi="Arial"/>
          <w:b w:val="false"/>
          <w:bCs w:val="false"/>
          <w:sz w:val="28"/>
          <w:szCs w:val="28"/>
        </w:rPr>
        <w:t xml:space="preserve">lle competenze risulta quindi eccessivamente sbilanciata in alto poiché </w:t>
      </w:r>
      <w:r>
        <w:rPr>
          <w:rFonts w:cs="Arial" w:ascii="Arial" w:hAnsi="Arial"/>
          <w:b w:val="false"/>
          <w:bCs w:val="false"/>
          <w:sz w:val="28"/>
          <w:szCs w:val="28"/>
        </w:rPr>
        <w:t>il test</w:t>
      </w:r>
      <w:r>
        <w:rPr>
          <w:rFonts w:cs="Arial" w:ascii="Arial" w:hAnsi="Arial"/>
          <w:b w:val="false"/>
          <w:bCs w:val="false"/>
          <w:sz w:val="28"/>
          <w:szCs w:val="28"/>
        </w:rPr>
        <w:t xml:space="preserve"> deve poter</w:t>
      </w:r>
      <w:r>
        <w:rPr>
          <w:rFonts w:cs="Arial" w:ascii="Arial" w:hAnsi="Arial"/>
          <w:b w:val="false"/>
          <w:bCs w:val="false"/>
          <w:sz w:val="28"/>
          <w:szCs w:val="28"/>
        </w:rPr>
        <w:t>n</w:t>
      </w:r>
      <w:r>
        <w:rPr>
          <w:rFonts w:cs="Arial" w:ascii="Arial" w:hAnsi="Arial"/>
          <w:b w:val="false"/>
          <w:bCs w:val="false"/>
          <w:sz w:val="28"/>
          <w:szCs w:val="28"/>
        </w:rPr>
        <w:t>e rilevar</w:t>
      </w:r>
      <w:r>
        <w:rPr>
          <w:rFonts w:cs="Arial" w:ascii="Arial" w:hAnsi="Arial"/>
          <w:b w:val="false"/>
          <w:bCs w:val="false"/>
          <w:sz w:val="28"/>
          <w:szCs w:val="28"/>
        </w:rPr>
        <w:t>n</w:t>
      </w:r>
      <w:r>
        <w:rPr>
          <w:rFonts w:cs="Arial" w:ascii="Arial" w:hAnsi="Arial"/>
          <w:b w:val="false"/>
          <w:bCs w:val="false"/>
          <w:sz w:val="28"/>
          <w:szCs w:val="28"/>
        </w:rPr>
        <w:t>e anch</w:t>
      </w:r>
      <w:r>
        <w:rPr>
          <w:rFonts w:cs="Arial" w:ascii="Arial" w:hAnsi="Arial"/>
          <w:b w:val="false"/>
          <w:bCs w:val="false"/>
          <w:sz w:val="28"/>
          <w:szCs w:val="28"/>
        </w:rPr>
        <w:t>e la presenza</w:t>
      </w:r>
      <w:r>
        <w:rPr>
          <w:rFonts w:cs="Arial" w:ascii="Arial" w:hAnsi="Arial"/>
          <w:b w:val="false"/>
          <w:bCs w:val="false"/>
          <w:sz w:val="28"/>
          <w:szCs w:val="28"/>
        </w:rPr>
        <w:t xml:space="preserve"> </w:t>
      </w:r>
      <w:r>
        <w:rPr>
          <w:rFonts w:cs="Arial" w:ascii="Arial" w:hAnsi="Arial"/>
          <w:b w:val="false"/>
          <w:bCs w:val="false"/>
          <w:sz w:val="28"/>
          <w:szCs w:val="28"/>
        </w:rPr>
        <w:t>in proporzioni</w:t>
      </w:r>
      <w:r>
        <w:rPr>
          <w:rFonts w:cs="Arial" w:ascii="Arial" w:hAnsi="Arial"/>
          <w:b w:val="false"/>
          <w:bCs w:val="false"/>
          <w:sz w:val="28"/>
          <w:szCs w:val="28"/>
        </w:rPr>
        <w:t xml:space="preserve"> </w:t>
      </w:r>
      <w:r>
        <w:rPr>
          <w:rFonts w:cs="Arial" w:ascii="Arial" w:hAnsi="Arial"/>
          <w:b w:val="false"/>
          <w:bCs w:val="false"/>
          <w:sz w:val="28"/>
          <w:szCs w:val="28"/>
        </w:rPr>
        <w:t xml:space="preserve">nettamente </w:t>
      </w:r>
      <w:r>
        <w:rPr>
          <w:rFonts w:cs="Arial" w:ascii="Arial" w:hAnsi="Arial"/>
          <w:b w:val="false"/>
          <w:bCs w:val="false"/>
          <w:sz w:val="28"/>
          <w:szCs w:val="28"/>
        </w:rPr>
        <w:t>superior</w:t>
      </w:r>
      <w:r>
        <w:rPr>
          <w:rFonts w:cs="Arial" w:ascii="Arial" w:hAnsi="Arial"/>
          <w:b w:val="false"/>
          <w:bCs w:val="false"/>
          <w:sz w:val="28"/>
          <w:szCs w:val="28"/>
        </w:rPr>
        <w:t>i</w:t>
      </w:r>
      <w:r>
        <w:rPr>
          <w:rFonts w:cs="Arial" w:ascii="Arial" w:hAnsi="Arial"/>
          <w:b w:val="false"/>
          <w:bCs w:val="false"/>
          <w:sz w:val="28"/>
          <w:szCs w:val="28"/>
        </w:rPr>
        <w:t xml:space="preserve"> alla media </w:t>
      </w:r>
      <w:r>
        <w:rPr>
          <w:rFonts w:cs="Arial" w:ascii="Arial" w:hAnsi="Arial"/>
          <w:b w:val="false"/>
          <w:bCs w:val="false"/>
          <w:sz w:val="28"/>
          <w:szCs w:val="28"/>
        </w:rPr>
        <w:t>quando</w:t>
      </w:r>
      <w:r>
        <w:rPr>
          <w:rFonts w:cs="Arial" w:ascii="Arial" w:hAnsi="Arial"/>
          <w:b w:val="false"/>
          <w:bCs w:val="false"/>
          <w:sz w:val="28"/>
          <w:szCs w:val="28"/>
        </w:rPr>
        <w:t xml:space="preserve"> </w:t>
      </w:r>
      <w:r>
        <w:rPr>
          <w:rFonts w:cs="Arial" w:ascii="Arial" w:hAnsi="Arial"/>
          <w:b w:val="false"/>
          <w:bCs w:val="false"/>
          <w:sz w:val="28"/>
          <w:szCs w:val="28"/>
        </w:rPr>
        <w:t>possedute da alcune fasce di adulti che, per quanto statisticamente minoritarie devono essere comunque misurabili. Sotto un profilo complementare, rispetto all</w:t>
      </w:r>
      <w:r>
        <w:rPr>
          <w:rFonts w:cs="Arial" w:ascii="Arial" w:hAnsi="Arial"/>
          <w:b w:val="false"/>
          <w:bCs w:val="false"/>
          <w:sz w:val="28"/>
          <w:szCs w:val="28"/>
        </w:rPr>
        <w:t xml:space="preserve">’utenza media del CPIA </w:t>
      </w:r>
      <w:r>
        <w:rPr>
          <w:rFonts w:cs="Arial" w:ascii="Arial" w:hAnsi="Arial"/>
          <w:b w:val="false"/>
          <w:bCs w:val="false"/>
          <w:sz w:val="28"/>
          <w:szCs w:val="28"/>
        </w:rPr>
        <w:t xml:space="preserve">che è attestata, salvo eccezioni, su dei livelli di competenza meno elevati, lo strumento, non essendo pensato specificamente per essa, rischia di non rilevare alcune gradazioni e peculiarità dei profili dei singoli utenti, differenze più sottili e articolate che </w:t>
      </w:r>
      <w:r>
        <w:rPr>
          <w:rFonts w:cs="Arial" w:ascii="Arial" w:hAnsi="Arial"/>
          <w:b w:val="false"/>
          <w:bCs w:val="false"/>
          <w:sz w:val="28"/>
          <w:szCs w:val="28"/>
        </w:rPr>
        <w:t>potrebbe</w:t>
      </w:r>
      <w:r>
        <w:rPr>
          <w:rFonts w:cs="Arial" w:ascii="Arial" w:hAnsi="Arial"/>
          <w:b w:val="false"/>
          <w:bCs w:val="false"/>
          <w:sz w:val="28"/>
          <w:szCs w:val="28"/>
        </w:rPr>
        <w:t xml:space="preserve"> appiattire e schiacciare</w:t>
      </w:r>
      <w:r>
        <w:rPr>
          <w:rFonts w:cs="Arial" w:ascii="Arial" w:hAnsi="Arial"/>
          <w:b w:val="false"/>
          <w:bCs w:val="false"/>
          <w:sz w:val="28"/>
          <w:szCs w:val="28"/>
        </w:rPr>
        <w:t xml:space="preserve"> </w:t>
      </w:r>
      <w:r>
        <w:rPr>
          <w:rFonts w:cs="Arial" w:ascii="Arial" w:hAnsi="Arial"/>
          <w:b w:val="false"/>
          <w:bCs w:val="false"/>
          <w:sz w:val="28"/>
          <w:szCs w:val="28"/>
        </w:rPr>
        <w:t xml:space="preserve">sotto il generico aspetto di un possesso di competenze deficitario. </w:t>
      </w:r>
    </w:p>
    <w:p>
      <w:pPr>
        <w:pStyle w:val="ListParagraph"/>
        <w:numPr>
          <w:ilvl w:val="0"/>
          <w:numId w:val="0"/>
        </w:numPr>
        <w:spacing w:lineRule="auto" w:line="240" w:before="0" w:after="0"/>
        <w:ind w:left="1440" w:hanging="0"/>
        <w:contextualSpacing/>
        <w:rPr>
          <w:b w:val="false"/>
          <w:b w:val="false"/>
          <w:bCs w:val="false"/>
        </w:rPr>
      </w:pPr>
      <w:r>
        <w:rPr>
          <w:rFonts w:cs="Arial" w:ascii="Arial" w:hAnsi="Arial"/>
          <w:b w:val="false"/>
          <w:bCs w:val="false"/>
          <w:sz w:val="28"/>
          <w:szCs w:val="28"/>
        </w:rPr>
        <w:t xml:space="preserve">  </w:t>
      </w:r>
    </w:p>
    <w:p>
      <w:pPr>
        <w:pStyle w:val="ListParagraph"/>
        <w:numPr>
          <w:ilvl w:val="0"/>
          <w:numId w:val="2"/>
        </w:numPr>
        <w:spacing w:lineRule="auto" w:line="240" w:before="0" w:after="0"/>
        <w:contextualSpacing/>
        <w:rPr/>
      </w:pPr>
      <w:r>
        <w:rPr>
          <w:rFonts w:cs="Arial" w:ascii="Arial" w:hAnsi="Arial"/>
          <w:b/>
          <w:bCs/>
          <w:sz w:val="28"/>
          <w:szCs w:val="28"/>
        </w:rPr>
        <w:t>T</w:t>
      </w:r>
      <w:r>
        <w:rPr>
          <w:rFonts w:cs="Arial" w:ascii="Arial" w:hAnsi="Arial"/>
          <w:b/>
          <w:bCs/>
          <w:sz w:val="28"/>
          <w:szCs w:val="28"/>
        </w:rPr>
        <w:t>ipologia di prove</w:t>
      </w:r>
      <w:r>
        <w:rPr>
          <w:rFonts w:cs="Arial" w:ascii="Arial" w:hAnsi="Arial"/>
          <w:b/>
          <w:bCs/>
          <w:sz w:val="28"/>
          <w:szCs w:val="28"/>
        </w:rPr>
        <w:t>.</w:t>
      </w:r>
      <w:r>
        <w:rPr>
          <w:rFonts w:cs="Arial" w:ascii="Arial" w:hAnsi="Arial"/>
          <w:b w:val="false"/>
          <w:bCs w:val="false"/>
          <w:sz w:val="28"/>
          <w:szCs w:val="28"/>
        </w:rPr>
        <w:t xml:space="preserve"> Si tratta di uno strumento nato per essere applicato a una platea ampia di adulti, spesso usciti da diverso tempo dal sistema di istruzione  e che hanno sviluppato delle competenze derivanti dal sistema informale e non-formale. Dalla sua parte quindi esso offre il vantaggio di potere riscontrare alcune di queste competenze, dall’altra è forse troppo sbilanciato </w:t>
      </w:r>
      <w:r>
        <w:rPr>
          <w:rFonts w:cs="Arial" w:ascii="Arial" w:hAnsi="Arial"/>
          <w:b w:val="false"/>
          <w:bCs w:val="false"/>
          <w:i w:val="false"/>
          <w:iCs w:val="false"/>
          <w:sz w:val="28"/>
          <w:szCs w:val="28"/>
        </w:rPr>
        <w:t xml:space="preserve"> verso una lettura  pragmatica relativa a situazioni di semplice operatività e problem-solving legati alla sopravvivenza e alla capacità di muoversi in contesti quotidiani ordinari, riferiti sia al web che al mondo reale. Mancano delle prove che possano verificare il possesso di alcune conoscenze e abilità che dovrebbero comunque essere </w:t>
      </w:r>
      <w:r>
        <w:rPr>
          <w:rFonts w:cs="Arial" w:ascii="Arial" w:hAnsi="Arial"/>
          <w:b w:val="false"/>
          <w:bCs w:val="false"/>
          <w:i w:val="false"/>
          <w:iCs w:val="false"/>
          <w:sz w:val="28"/>
          <w:szCs w:val="28"/>
        </w:rPr>
        <w:t>certificate</w:t>
      </w:r>
      <w:r>
        <w:rPr>
          <w:rFonts w:cs="Arial" w:ascii="Arial" w:hAnsi="Arial"/>
          <w:b w:val="false"/>
          <w:bCs w:val="false"/>
          <w:i w:val="false"/>
          <w:iCs w:val="false"/>
          <w:sz w:val="28"/>
          <w:szCs w:val="28"/>
        </w:rPr>
        <w:t xml:space="preserve"> in uscita di un percorso di assolvimento dell’obbligo scolastico come bagaglio personale e critico di ogni cittadino. </w:t>
      </w:r>
    </w:p>
    <w:p>
      <w:pPr>
        <w:pStyle w:val="ListParagraph"/>
        <w:numPr>
          <w:ilvl w:val="0"/>
          <w:numId w:val="0"/>
        </w:numPr>
        <w:spacing w:lineRule="auto" w:line="240" w:before="0" w:after="0"/>
        <w:ind w:left="1440" w:hanging="0"/>
        <w:contextualSpacing/>
        <w:rPr>
          <w:rFonts w:ascii="Arial" w:hAnsi="Arial" w:cs="Arial"/>
          <w:b w:val="false"/>
          <w:b w:val="false"/>
          <w:bCs w:val="false"/>
          <w:i w:val="false"/>
          <w:i w:val="false"/>
          <w:iCs w:val="false"/>
          <w:sz w:val="28"/>
          <w:szCs w:val="28"/>
        </w:rPr>
      </w:pPr>
      <w:r>
        <w:rPr/>
      </w:r>
    </w:p>
    <w:p>
      <w:pPr>
        <w:pStyle w:val="ListParagraph"/>
        <w:numPr>
          <w:ilvl w:val="0"/>
          <w:numId w:val="2"/>
        </w:numPr>
        <w:spacing w:lineRule="auto" w:line="240" w:before="0" w:after="0"/>
        <w:contextualSpacing/>
        <w:rPr>
          <w:b/>
          <w:b/>
          <w:bCs/>
        </w:rPr>
      </w:pPr>
      <w:r>
        <w:rPr>
          <w:rFonts w:cs="Arial" w:ascii="Arial" w:hAnsi="Arial"/>
          <w:b/>
          <w:bCs/>
          <w:sz w:val="28"/>
          <w:szCs w:val="28"/>
        </w:rPr>
        <w:t>D</w:t>
      </w:r>
      <w:r>
        <w:rPr>
          <w:rFonts w:cs="Arial" w:ascii="Arial" w:hAnsi="Arial"/>
          <w:b/>
          <w:bCs/>
          <w:sz w:val="28"/>
          <w:szCs w:val="28"/>
        </w:rPr>
        <w:t>urata e quantità.</w:t>
      </w:r>
      <w:r>
        <w:rPr>
          <w:rFonts w:cs="Arial" w:ascii="Arial" w:hAnsi="Arial"/>
          <w:b/>
          <w:bCs/>
          <w:sz w:val="28"/>
          <w:szCs w:val="28"/>
        </w:rPr>
        <w:t xml:space="preserve"> </w:t>
      </w:r>
      <w:r>
        <w:rPr>
          <w:rFonts w:cs="Arial" w:ascii="Arial" w:hAnsi="Arial"/>
          <w:b w:val="false"/>
          <w:bCs w:val="false"/>
          <w:sz w:val="28"/>
          <w:szCs w:val="28"/>
        </w:rPr>
        <w:t xml:space="preserve">Le prove sono numericamente assai consistenti, la sperimentazione in prima persona da parte dei docenti ha richiesto un periodo di tempo superiore alle </w:t>
      </w:r>
      <w:r>
        <w:rPr>
          <w:rFonts w:cs="Arial" w:ascii="Arial" w:hAnsi="Arial"/>
          <w:b w:val="false"/>
          <w:bCs w:val="false"/>
          <w:sz w:val="28"/>
          <w:szCs w:val="28"/>
        </w:rPr>
        <w:t>tre</w:t>
      </w:r>
      <w:r>
        <w:rPr>
          <w:rFonts w:cs="Arial" w:ascii="Arial" w:hAnsi="Arial"/>
          <w:b w:val="false"/>
          <w:bCs w:val="false"/>
          <w:sz w:val="28"/>
          <w:szCs w:val="28"/>
        </w:rPr>
        <w:t xml:space="preserve"> ore per portare a termine l’intero percorso. Spesso si insiste molto sull</w:t>
      </w:r>
      <w:r>
        <w:rPr>
          <w:rFonts w:cs="Arial" w:ascii="Arial" w:hAnsi="Arial"/>
          <w:b w:val="false"/>
          <w:bCs w:val="false"/>
          <w:sz w:val="28"/>
          <w:szCs w:val="28"/>
        </w:rPr>
        <w:t>e varianti</w:t>
      </w:r>
      <w:r>
        <w:rPr>
          <w:rFonts w:cs="Arial" w:ascii="Arial" w:hAnsi="Arial"/>
          <w:b w:val="false"/>
          <w:bCs w:val="false"/>
          <w:sz w:val="28"/>
          <w:szCs w:val="28"/>
        </w:rPr>
        <w:t xml:space="preserve"> di un determinato tipo di esercizio o di procedura, se ciò abbia delle sfumature qualitative oltre che quantitative </w:t>
      </w:r>
      <w:r>
        <w:rPr>
          <w:rFonts w:cs="Arial" w:ascii="Arial" w:hAnsi="Arial"/>
          <w:b w:val="false"/>
          <w:bCs w:val="false"/>
          <w:sz w:val="28"/>
          <w:szCs w:val="28"/>
        </w:rPr>
        <w:t xml:space="preserve">e delle conseguenti ricadute valutative </w:t>
      </w:r>
      <w:r>
        <w:rPr>
          <w:rFonts w:cs="Arial" w:ascii="Arial" w:hAnsi="Arial"/>
          <w:b w:val="false"/>
          <w:bCs w:val="false"/>
          <w:sz w:val="28"/>
          <w:szCs w:val="28"/>
        </w:rPr>
        <w:t>non è chiaro, ma richiede da parte del</w:t>
      </w:r>
      <w:r>
        <w:rPr>
          <w:rFonts w:cs="Arial" w:ascii="Arial" w:hAnsi="Arial"/>
          <w:b w:val="false"/>
          <w:bCs w:val="false"/>
          <w:sz w:val="28"/>
          <w:szCs w:val="28"/>
        </w:rPr>
        <w:t>l’utente</w:t>
      </w:r>
      <w:r>
        <w:rPr>
          <w:rFonts w:cs="Arial" w:ascii="Arial" w:hAnsi="Arial"/>
          <w:b w:val="false"/>
          <w:bCs w:val="false"/>
          <w:sz w:val="28"/>
          <w:szCs w:val="28"/>
        </w:rPr>
        <w:t xml:space="preserve"> uno sforzo notevole per tenere sempre elevata la soglia dell’attenzione </w:t>
      </w:r>
      <w:r>
        <w:rPr>
          <w:rFonts w:cs="Arial" w:ascii="Arial" w:hAnsi="Arial"/>
          <w:b w:val="false"/>
          <w:bCs w:val="false"/>
          <w:sz w:val="28"/>
          <w:szCs w:val="28"/>
        </w:rPr>
        <w:t>che ha</w:t>
      </w:r>
      <w:r>
        <w:rPr>
          <w:rFonts w:cs="Arial" w:ascii="Arial" w:hAnsi="Arial"/>
          <w:b w:val="false"/>
          <w:bCs w:val="false"/>
          <w:sz w:val="28"/>
          <w:szCs w:val="28"/>
        </w:rPr>
        <w:t xml:space="preserve"> bisogno di essere costante per fare sì che non si incorra in errori di sottovalutazione e distrazione  che possano falsare l’esito del test. </w:t>
      </w:r>
      <w:r>
        <w:rPr>
          <w:rFonts w:cs="Arial" w:ascii="Arial" w:hAnsi="Arial"/>
          <w:b w:val="false"/>
          <w:bCs w:val="false"/>
          <w:sz w:val="28"/>
          <w:szCs w:val="28"/>
        </w:rPr>
        <w:t xml:space="preserve">Un parziale correttivo potrebbe essere costituito dall’ipotesi di somministrare la prova in più sessioni di durata più breve. </w:t>
      </w:r>
      <w:r>
        <w:rPr>
          <w:rFonts w:cs="Arial" w:ascii="Arial" w:hAnsi="Arial"/>
          <w:b w:val="false"/>
          <w:bCs w:val="false"/>
          <w:sz w:val="28"/>
          <w:szCs w:val="28"/>
        </w:rPr>
        <w:t xml:space="preserve"> </w:t>
      </w:r>
    </w:p>
    <w:p>
      <w:pPr>
        <w:pStyle w:val="ListParagraph"/>
        <w:numPr>
          <w:ilvl w:val="0"/>
          <w:numId w:val="0"/>
        </w:numPr>
        <w:spacing w:lineRule="auto" w:line="240" w:before="0" w:after="0"/>
        <w:ind w:left="1440" w:hanging="0"/>
        <w:contextualSpacing/>
        <w:rPr>
          <w:rFonts w:ascii="Arial" w:hAnsi="Arial" w:cs="Arial"/>
          <w:sz w:val="28"/>
          <w:szCs w:val="28"/>
        </w:rPr>
      </w:pPr>
      <w:r>
        <w:rPr/>
      </w:r>
    </w:p>
    <w:p>
      <w:pPr>
        <w:pStyle w:val="ListParagraph"/>
        <w:numPr>
          <w:ilvl w:val="0"/>
          <w:numId w:val="2"/>
        </w:numPr>
        <w:spacing w:lineRule="auto" w:line="240" w:before="0" w:after="0"/>
        <w:contextualSpacing/>
        <w:rPr/>
      </w:pPr>
      <w:r>
        <w:rPr>
          <w:rFonts w:cs="Arial" w:ascii="Arial" w:hAnsi="Arial"/>
          <w:sz w:val="28"/>
          <w:szCs w:val="28"/>
        </w:rPr>
        <w:t xml:space="preserve">Le </w:t>
      </w:r>
      <w:r>
        <w:rPr>
          <w:rFonts w:cs="Arial" w:ascii="Arial" w:hAnsi="Arial"/>
          <w:b/>
          <w:sz w:val="28"/>
          <w:szCs w:val="28"/>
        </w:rPr>
        <w:t>istruzioni operative</w:t>
      </w:r>
      <w:r>
        <w:rPr>
          <w:rFonts w:cs="Arial" w:ascii="Arial" w:hAnsi="Arial"/>
          <w:sz w:val="28"/>
          <w:szCs w:val="28"/>
        </w:rPr>
        <w:t xml:space="preserve"> sono complesse </w:t>
      </w:r>
      <w:r>
        <w:rPr>
          <w:rFonts w:cs="Arial" w:ascii="Arial" w:hAnsi="Arial"/>
          <w:sz w:val="28"/>
          <w:szCs w:val="28"/>
        </w:rPr>
        <w:t>e farraginose, ne deriva</w:t>
      </w:r>
      <w:r>
        <w:rPr>
          <w:rFonts w:cs="Arial" w:ascii="Arial" w:hAnsi="Arial"/>
          <w:sz w:val="28"/>
          <w:szCs w:val="28"/>
        </w:rPr>
        <w:t xml:space="preserve"> quindi la tendenza a scorrerle velocemente senza </w:t>
      </w:r>
      <w:r>
        <w:rPr>
          <w:rFonts w:cs="Arial" w:ascii="Arial" w:hAnsi="Arial"/>
          <w:sz w:val="28"/>
          <w:szCs w:val="28"/>
        </w:rPr>
        <w:t xml:space="preserve">prestare dovuta </w:t>
      </w:r>
      <w:r>
        <w:rPr>
          <w:rFonts w:cs="Arial" w:ascii="Arial" w:hAnsi="Arial"/>
          <w:sz w:val="28"/>
          <w:szCs w:val="28"/>
        </w:rPr>
        <w:t xml:space="preserve">attenzione o addirittura a saltarle vanificandone l’utilità. </w:t>
      </w:r>
      <w:r>
        <w:rPr>
          <w:rFonts w:cs="Arial" w:ascii="Arial" w:hAnsi="Arial"/>
          <w:sz w:val="28"/>
          <w:szCs w:val="28"/>
        </w:rPr>
        <w:t xml:space="preserve">Un soggetto con delle competenze informatiche limitate potrebbe incontrare alcune difficoltà che allungherebbero notevolmente la tempistica della prova e quindi ( questo aspetto non è chiaro, si veda il punto successivo) forse potrebbero falsare l’esito del test. </w:t>
      </w:r>
      <w:r>
        <w:rPr>
          <w:rFonts w:cs="Arial" w:ascii="Arial" w:hAnsi="Arial"/>
          <w:sz w:val="28"/>
          <w:szCs w:val="28"/>
        </w:rPr>
        <w:t xml:space="preserve"> </w:t>
      </w:r>
      <w:r>
        <w:rPr>
          <w:rFonts w:cs="Arial" w:ascii="Arial" w:hAnsi="Arial"/>
          <w:sz w:val="28"/>
          <w:szCs w:val="28"/>
        </w:rPr>
        <w:t>Si potrebbe pensare di sostituirle o integrarle con una</w:t>
      </w:r>
      <w:r>
        <w:rPr>
          <w:rFonts w:cs="Arial" w:ascii="Arial" w:hAnsi="Arial"/>
          <w:sz w:val="28"/>
          <w:szCs w:val="28"/>
        </w:rPr>
        <w:t xml:space="preserve"> </w:t>
      </w:r>
      <w:r>
        <w:rPr>
          <w:rFonts w:cs="Arial" w:ascii="Arial" w:hAnsi="Arial"/>
          <w:sz w:val="28"/>
          <w:szCs w:val="28"/>
        </w:rPr>
        <w:t>più efficace</w:t>
      </w:r>
      <w:r>
        <w:rPr>
          <w:rFonts w:cs="Arial" w:ascii="Arial" w:hAnsi="Arial"/>
          <w:sz w:val="28"/>
          <w:szCs w:val="28"/>
        </w:rPr>
        <w:t xml:space="preserve"> d</w:t>
      </w:r>
      <w:r>
        <w:rPr>
          <w:rFonts w:cs="Arial" w:ascii="Arial" w:hAnsi="Arial"/>
          <w:sz w:val="28"/>
          <w:szCs w:val="28"/>
        </w:rPr>
        <w:t>i</w:t>
      </w:r>
      <w:r>
        <w:rPr>
          <w:rFonts w:cs="Arial" w:ascii="Arial" w:hAnsi="Arial"/>
          <w:sz w:val="28"/>
          <w:szCs w:val="28"/>
        </w:rPr>
        <w:t>mo</w:t>
      </w:r>
      <w:r>
        <w:rPr>
          <w:rFonts w:cs="Arial" w:ascii="Arial" w:hAnsi="Arial"/>
          <w:sz w:val="28"/>
          <w:szCs w:val="28"/>
        </w:rPr>
        <w:t>strazione</w:t>
      </w:r>
      <w:r>
        <w:rPr>
          <w:rFonts w:cs="Arial" w:ascii="Arial" w:hAnsi="Arial"/>
          <w:sz w:val="28"/>
          <w:szCs w:val="28"/>
        </w:rPr>
        <w:t xml:space="preserve"> animata. </w:t>
      </w:r>
    </w:p>
    <w:p>
      <w:pPr>
        <w:pStyle w:val="ListParagraph"/>
        <w:numPr>
          <w:ilvl w:val="0"/>
          <w:numId w:val="0"/>
        </w:numPr>
        <w:spacing w:lineRule="auto" w:line="240" w:before="0" w:after="0"/>
        <w:ind w:left="1440" w:hanging="0"/>
        <w:contextualSpacing/>
        <w:rPr>
          <w:rFonts w:ascii="Arial" w:hAnsi="Arial" w:cs="Arial"/>
          <w:sz w:val="28"/>
          <w:szCs w:val="28"/>
        </w:rPr>
      </w:pPr>
      <w:r>
        <w:rPr>
          <w:b/>
          <w:bCs/>
        </w:rPr>
      </w:r>
    </w:p>
    <w:p>
      <w:pPr>
        <w:pStyle w:val="ListParagraph"/>
        <w:spacing w:lineRule="auto" w:line="240" w:before="0" w:after="0"/>
        <w:ind w:hanging="0"/>
        <w:contextualSpacing/>
        <w:rPr>
          <w:rFonts w:ascii="Arial" w:hAnsi="Arial" w:cs="Arial"/>
          <w:sz w:val="28"/>
          <w:szCs w:val="28"/>
        </w:rPr>
      </w:pPr>
      <w:r>
        <w:rPr/>
      </w:r>
    </w:p>
    <w:p>
      <w:pPr>
        <w:pStyle w:val="ListParagraph"/>
        <w:numPr>
          <w:ilvl w:val="0"/>
          <w:numId w:val="2"/>
        </w:numPr>
        <w:spacing w:lineRule="auto" w:line="240" w:before="0" w:after="0"/>
        <w:contextualSpacing/>
        <w:rPr/>
      </w:pPr>
      <w:r>
        <w:rPr>
          <w:rFonts w:cs="Arial" w:ascii="Arial" w:hAnsi="Arial"/>
          <w:b/>
          <w:bCs/>
          <w:sz w:val="28"/>
          <w:szCs w:val="28"/>
        </w:rPr>
        <w:t>Gradualità</w:t>
      </w:r>
      <w:r>
        <w:rPr>
          <w:rFonts w:cs="Arial" w:ascii="Arial" w:hAnsi="Arial"/>
          <w:sz w:val="28"/>
          <w:szCs w:val="28"/>
        </w:rPr>
        <w:t xml:space="preserve"> </w:t>
      </w:r>
      <w:r>
        <w:rPr>
          <w:rFonts w:cs="Arial" w:ascii="Arial" w:hAnsi="Arial"/>
          <w:sz w:val="28"/>
          <w:szCs w:val="28"/>
        </w:rPr>
        <w:t xml:space="preserve">Il test dovrebbe essere </w:t>
      </w:r>
      <w:r>
        <w:rPr>
          <w:rFonts w:cs="Arial" w:ascii="Arial" w:hAnsi="Arial"/>
          <w:b w:val="false"/>
          <w:bCs w:val="false"/>
          <w:sz w:val="28"/>
          <w:szCs w:val="28"/>
        </w:rPr>
        <w:t>graduale e progressivo</w:t>
      </w:r>
      <w:r>
        <w:rPr>
          <w:rFonts w:cs="Arial" w:ascii="Arial" w:hAnsi="Arial"/>
          <w:sz w:val="28"/>
          <w:szCs w:val="28"/>
        </w:rPr>
        <w:t xml:space="preserve"> per indurre fiducia all’utente, incoraggiarlo a continuare e autovalutare la propria competenza e non livellato, cioè con la stessa difficoltà dall’inizio alla fine.</w:t>
      </w:r>
    </w:p>
    <w:p>
      <w:pPr>
        <w:pStyle w:val="ListParagraph"/>
        <w:numPr>
          <w:ilvl w:val="0"/>
          <w:numId w:val="0"/>
        </w:numPr>
        <w:spacing w:lineRule="auto" w:line="240" w:before="0" w:after="0"/>
        <w:ind w:left="1440" w:hanging="0"/>
        <w:contextualSpacing/>
        <w:rPr>
          <w:rFonts w:ascii="Arial" w:hAnsi="Arial" w:cs="Arial"/>
          <w:sz w:val="28"/>
          <w:szCs w:val="28"/>
        </w:rPr>
      </w:pPr>
      <w:r>
        <w:rPr>
          <w:b/>
          <w:bCs/>
        </w:rPr>
      </w:r>
    </w:p>
    <w:p>
      <w:pPr>
        <w:pStyle w:val="ListParagraph"/>
        <w:numPr>
          <w:ilvl w:val="0"/>
          <w:numId w:val="2"/>
        </w:numPr>
        <w:spacing w:lineRule="auto" w:line="240" w:before="0" w:after="0"/>
        <w:contextualSpacing/>
        <w:rPr>
          <w:b/>
          <w:b/>
          <w:bCs/>
        </w:rPr>
      </w:pPr>
      <w:r>
        <w:rPr>
          <w:rFonts w:cs="Arial" w:ascii="Arial" w:hAnsi="Arial"/>
          <w:b/>
          <w:bCs/>
          <w:sz w:val="28"/>
          <w:szCs w:val="28"/>
        </w:rPr>
        <w:t xml:space="preserve">Orientamento lavorativo. </w:t>
      </w:r>
      <w:r>
        <w:rPr>
          <w:rFonts w:cs="Arial" w:ascii="Arial" w:hAnsi="Arial"/>
          <w:b w:val="false"/>
          <w:bCs w:val="false"/>
          <w:sz w:val="28"/>
          <w:szCs w:val="28"/>
        </w:rPr>
        <w:t xml:space="preserve">La parte successiva alla sezione sul problem-solving e cioè quella relativa all’orientamento lavorativo, con delle domande graduate per livello di interesse sui vari settori che vanno selezionate con una spunta, deriva nel suo sviluppo dettagliato dal fatto che lo strumento è stato ideato per essere utilizzato in via sperimentale anche in diversi centri per l’impiego. Per quanto questa sezione possa essere utile anche per la profilatura dei corsisti del CPIA in un’ ottica di presa in carico e personalizzazione dei bisogni formativi, per l’uso che se ne dovrebbe fare nel nostro contesto è forse troppo dettagliata e dispersiva.   </w:t>
      </w:r>
    </w:p>
    <w:p>
      <w:pPr>
        <w:pStyle w:val="ListParagraph"/>
        <w:spacing w:lineRule="auto" w:line="240" w:before="0" w:after="0"/>
        <w:contextualSpacing/>
        <w:rPr>
          <w:rFonts w:ascii="Arial" w:hAnsi="Arial" w:cs="Arial"/>
          <w:sz w:val="28"/>
          <w:szCs w:val="28"/>
        </w:rPr>
      </w:pPr>
      <w:r>
        <w:rPr/>
      </w:r>
    </w:p>
    <w:p>
      <w:pPr>
        <w:pStyle w:val="ListParagraph"/>
        <w:spacing w:lineRule="auto" w:line="240" w:before="0" w:after="0"/>
        <w:contextualSpacing/>
        <w:rPr>
          <w:rFonts w:ascii="Arial" w:hAnsi="Arial" w:cs="Arial"/>
          <w:sz w:val="28"/>
          <w:szCs w:val="28"/>
        </w:rPr>
      </w:pPr>
      <w:r>
        <w:rPr/>
      </w:r>
    </w:p>
    <w:p>
      <w:pPr>
        <w:pStyle w:val="ListParagraph"/>
        <w:spacing w:lineRule="auto" w:line="240" w:before="0" w:after="0"/>
        <w:contextualSpacing/>
        <w:rPr>
          <w:rFonts w:ascii="Arial" w:hAnsi="Arial" w:cs="Arial"/>
          <w:sz w:val="28"/>
          <w:szCs w:val="28"/>
        </w:rPr>
      </w:pPr>
      <w:r>
        <w:rPr/>
      </w:r>
    </w:p>
    <w:p>
      <w:pPr>
        <w:pStyle w:val="ListParagraph"/>
        <w:spacing w:lineRule="auto" w:line="240" w:before="0" w:after="0"/>
        <w:contextualSpacing/>
        <w:rPr>
          <w:rFonts w:ascii="Arial" w:hAnsi="Arial" w:cs="Arial"/>
          <w:sz w:val="28"/>
          <w:szCs w:val="28"/>
        </w:rPr>
      </w:pPr>
      <w:r>
        <w:rPr/>
      </w:r>
    </w:p>
    <w:p>
      <w:pPr>
        <w:pStyle w:val="ListParagraph"/>
        <w:spacing w:lineRule="auto" w:line="240" w:before="0" w:after="0"/>
        <w:contextualSpacing/>
        <w:rPr>
          <w:rFonts w:ascii="Arial" w:hAnsi="Arial" w:cs="Arial"/>
          <w:sz w:val="28"/>
          <w:szCs w:val="28"/>
        </w:rPr>
      </w:pPr>
      <w:r>
        <w:rPr/>
      </w:r>
    </w:p>
    <w:p>
      <w:pPr>
        <w:pStyle w:val="ListParagraph"/>
        <w:spacing w:lineRule="auto" w:line="240" w:before="0" w:after="0"/>
        <w:contextualSpacing/>
        <w:rPr>
          <w:rFonts w:ascii="Arial" w:hAnsi="Arial" w:cs="Arial"/>
          <w:sz w:val="28"/>
          <w:szCs w:val="28"/>
        </w:rPr>
      </w:pPr>
      <w:r>
        <w:rPr/>
      </w:r>
    </w:p>
    <w:p>
      <w:pPr>
        <w:pStyle w:val="ListParagraph"/>
        <w:numPr>
          <w:ilvl w:val="0"/>
          <w:numId w:val="0"/>
        </w:numPr>
        <w:spacing w:lineRule="auto" w:line="240" w:before="0" w:after="0"/>
        <w:ind w:left="720" w:hanging="0"/>
        <w:contextualSpacing/>
        <w:rPr>
          <w:rFonts w:ascii="Arial" w:hAnsi="Arial" w:cs="Arial"/>
          <w:sz w:val="28"/>
          <w:szCs w:val="28"/>
        </w:rPr>
      </w:pPr>
      <w:r>
        <w:rPr/>
      </w:r>
    </w:p>
    <w:p>
      <w:pPr>
        <w:pStyle w:val="Normal"/>
        <w:ind w:left="360" w:hanging="0"/>
        <w:jc w:val="both"/>
        <w:rPr>
          <w:b/>
          <w:b/>
          <w:sz w:val="28"/>
          <w:szCs w:val="28"/>
        </w:rPr>
      </w:pPr>
      <w:r>
        <w:rPr>
          <w:b/>
          <w:sz w:val="28"/>
          <w:szCs w:val="28"/>
        </w:rPr>
      </w:r>
      <w:bookmarkStart w:id="0" w:name="_GoBack"/>
      <w:bookmarkStart w:id="1" w:name="_GoBack"/>
      <w:bookmarkEnd w:id="1"/>
    </w:p>
    <w:p>
      <w:pPr>
        <w:pStyle w:val="Normal"/>
        <w:jc w:val="both"/>
        <w:rPr>
          <w:b/>
          <w:b/>
          <w:sz w:val="28"/>
          <w:szCs w:val="28"/>
        </w:rPr>
      </w:pPr>
      <w:r>
        <w:rPr/>
      </w:r>
    </w:p>
    <w:p>
      <w:pPr>
        <w:pStyle w:val="Normal"/>
        <w:jc w:val="both"/>
        <w:rPr>
          <w:b/>
          <w:b/>
          <w:sz w:val="28"/>
          <w:szCs w:val="28"/>
        </w:rPr>
      </w:pPr>
      <w:r>
        <w:rPr>
          <w:b/>
          <w:sz w:val="28"/>
          <w:szCs w:val="28"/>
        </w:rPr>
      </w:r>
    </w:p>
    <w:p>
      <w:pPr>
        <w:pStyle w:val="Normal"/>
        <w:spacing w:before="0" w:after="200"/>
        <w:jc w:val="both"/>
        <w:rPr/>
      </w:pPr>
      <w:r>
        <w:rPr/>
      </w:r>
    </w:p>
    <w:sectPr>
      <w:type w:val="nextPage"/>
      <w:pgSz w:w="11906" w:h="16838"/>
      <w:pgMar w:left="1134" w:right="1134"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roman"/>
    <w:pitch w:val="variable"/>
  </w:font>
  <w:font w:name="Liberation Sans">
    <w:altName w:val="Arial"/>
    <w:charset w:val="00"/>
    <w:family w:val="swiss"/>
    <w:pitch w:val="variable"/>
  </w:font>
  <w:font w:name="Arial">
    <w:charset w:val="00"/>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5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Light" w:hAnsi="Calibri Light" w:eastAsia="Times New Roman" w:cs="Calibri,Bold"/>
        <w:bCs/>
        <w:sz w:val="24"/>
        <w:szCs w:val="24"/>
        <w:lang w:val="it-IT"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76" w:before="0" w:after="200"/>
      <w:jc w:val="left"/>
    </w:pPr>
    <w:rPr>
      <w:rFonts w:ascii="Calibri Light" w:hAnsi="Calibri Light" w:eastAsia="Times New Roman" w:cs="Calibri,Bold"/>
      <w:bCs/>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uiPriority w:val="34"/>
    <w:qFormat/>
    <w:rsid w:val="00bd0071"/>
    <w:pPr>
      <w:spacing w:before="0" w:after="200"/>
      <w:ind w:left="720" w:hanging="0"/>
      <w:contextualSpacing/>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LibreOffice/6.1.2.1$Windows_X86_64 LibreOffice_project/65905a128db06ba48db947242809d14d3f9a93fe</Application>
  <Pages>3</Pages>
  <Words>693</Words>
  <Characters>3986</Characters>
  <CharactersWithSpaces>4668</CharactersWithSpaces>
  <Paragraphs>21</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2018-11-14T13:27:00Z</dcterms:created>
  <dc:creator>Angelo Del Cimmuto</dc:creator>
  <dc:description/>
  <dc:language>it-IT</dc:language>
  <cp:lastModifiedBy/>
  <dcterms:modified xsi:type="dcterms:W3CDTF">2018-11-21T23:12:19Z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Olidata S.p.A.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